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D07" w:rsidRPr="000931C8" w:rsidRDefault="00A71D07" w:rsidP="00A71D0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#84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SP-19</w:t>
      </w:r>
      <w:r w:rsidRPr="000931C8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34</w:t>
      </w:r>
      <w:r>
        <w:rPr>
          <w:rFonts w:ascii="Arial" w:hAnsi="Arial" w:cs="Arial"/>
          <w:b/>
          <w:sz w:val="24"/>
          <w:szCs w:val="24"/>
        </w:rPr>
        <w:t>3</w:t>
      </w:r>
      <w:r w:rsidRPr="000931C8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Newport Beach (CA), US, 5-7 June</w:t>
      </w:r>
      <w:r w:rsidRPr="000931C8">
        <w:rPr>
          <w:rFonts w:ascii="Arial" w:hAnsi="Arial" w:cs="Arial"/>
          <w:b/>
          <w:sz w:val="24"/>
          <w:szCs w:val="24"/>
        </w:rPr>
        <w:t xml:space="preserve"> 2019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Source:</w:t>
      </w:r>
      <w:r w:rsidRPr="000931C8">
        <w:rPr>
          <w:rFonts w:ascii="Arial" w:hAnsi="Arial" w:cs="Arial"/>
          <w:b/>
          <w:bCs/>
        </w:rPr>
        <w:tab/>
        <w:t>TSG SA WG3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Title:</w:t>
      </w:r>
      <w:r w:rsidRPr="000931C8"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/>
          <w:b/>
          <w:bCs/>
        </w:rPr>
        <w:t>5</w:t>
      </w:r>
      <w:r w:rsidRPr="000931C8">
        <w:rPr>
          <w:rFonts w:ascii="Arial" w:hAnsi="Arial" w:cs="Arial"/>
          <w:b/>
          <w:bCs/>
        </w:rPr>
        <w:t xml:space="preserve"> CRs on Lawful Interception</w:t>
      </w:r>
    </w:p>
    <w:p w:rsidR="00A71D07" w:rsidRPr="000931C8" w:rsidRDefault="00A71D07" w:rsidP="00A71D07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Document for:</w:t>
      </w:r>
      <w:r w:rsidRPr="000931C8">
        <w:rPr>
          <w:rFonts w:ascii="Arial" w:hAnsi="Arial" w:cs="Arial"/>
          <w:b/>
          <w:bCs/>
        </w:rPr>
        <w:tab/>
        <w:t>APPROVAL</w:t>
      </w:r>
    </w:p>
    <w:p w:rsidR="00A71D07" w:rsidRPr="0091732A" w:rsidRDefault="00A71D07" w:rsidP="00A71D07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0931C8">
        <w:rPr>
          <w:rFonts w:ascii="Arial" w:hAnsi="Arial"/>
          <w:b/>
        </w:rPr>
        <w:t>Agenda Item:</w:t>
      </w:r>
      <w:r w:rsidRPr="000931C8">
        <w:rPr>
          <w:rFonts w:ascii="Arial" w:hAnsi="Arial"/>
          <w:b/>
        </w:rPr>
        <w:tab/>
      </w:r>
      <w:r>
        <w:rPr>
          <w:rFonts w:ascii="Arial" w:hAnsi="Arial"/>
          <w:b/>
        </w:rPr>
        <w:t>1</w:t>
      </w:r>
      <w:r>
        <w:rPr>
          <w:rFonts w:ascii="Arial" w:hAnsi="Arial"/>
          <w:b/>
        </w:rPr>
        <w:t>5</w:t>
      </w:r>
    </w:p>
    <w:p w:rsidR="00A71D07" w:rsidRDefault="00A71D07" w:rsidP="00A71D07">
      <w:r>
        <w:t>The following CRs were agreed by SA WG3 and are provided to TSG SA#84 for approval:</w:t>
      </w:r>
    </w:p>
    <w:p w:rsidR="00A71D07" w:rsidRDefault="00A71D07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03D31" w:rsidRPr="00A71D07" w:rsidTr="00B03D3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A71D07" w:rsidRPr="00A71D07" w:rsidRDefault="00A71D07" w:rsidP="00A71D0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630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0308</w:t>
            </w:r>
          </w:p>
        </w:tc>
        <w:tc>
          <w:tcPr>
            <w:tcW w:w="512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 w:rsidRPr="00B03D31">
              <w:rPr>
                <w:rFonts w:ascii="Arial" w:hAnsi="Arial" w:cs="Arial"/>
                <w:sz w:val="16"/>
              </w:rPr>
              <w:fldChar w:fldCharType="begin"/>
            </w:r>
            <w:r w:rsidRPr="00B03D31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B03D31">
              <w:rPr>
                <w:rFonts w:ascii="Arial" w:hAnsi="Arial" w:cs="Arial"/>
                <w:sz w:val="16"/>
              </w:rPr>
              <w:fldChar w:fldCharType="separate"/>
            </w:r>
            <w:r w:rsidRPr="00B03D31">
              <w:rPr>
                <w:rFonts w:ascii="Arial" w:hAnsi="Arial" w:cs="Arial"/>
                <w:sz w:val="16"/>
              </w:rPr>
              <w:t>SecondaryCellGroupPSCell Reporting</w:t>
            </w:r>
            <w:r w:rsidRPr="00B03D31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15.5.0</w:t>
            </w:r>
          </w:p>
        </w:tc>
        <w:tc>
          <w:tcPr>
            <w:tcW w:w="748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 w:rsidRPr="00B03D31">
              <w:rPr>
                <w:rFonts w:ascii="Arial" w:hAnsi="Arial" w:cs="Arial"/>
                <w:sz w:val="16"/>
              </w:rPr>
              <w:t>SA3-LI (</w:t>
            </w:r>
            <w:r w:rsidRPr="00B03D31">
              <w:rPr>
                <w:rFonts w:ascii="Arial" w:hAnsi="Arial" w:cs="Arial"/>
                <w:sz w:val="16"/>
              </w:rPr>
              <w:fldChar w:fldCharType="begin"/>
            </w:r>
            <w:r w:rsidRPr="00B03D31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B03D31">
              <w:rPr>
                <w:rFonts w:ascii="Arial" w:hAnsi="Arial" w:cs="Arial"/>
                <w:sz w:val="16"/>
              </w:rPr>
              <w:fldChar w:fldCharType="separate"/>
            </w:r>
            <w:r w:rsidRPr="00B03D31">
              <w:rPr>
                <w:rFonts w:ascii="Arial" w:hAnsi="Arial" w:cs="Arial"/>
                <w:sz w:val="16"/>
              </w:rPr>
              <w:t>OTD, NTAC, PIDS, AGD, BT, DT, Telefonica, Vodafone, Rogers, Ericsson, Nokia</w:t>
            </w:r>
            <w:r w:rsidRPr="00B03D31">
              <w:rPr>
                <w:rFonts w:ascii="Arial" w:hAnsi="Arial" w:cs="Arial"/>
                <w:sz w:val="16"/>
              </w:rPr>
              <w:fldChar w:fldCharType="end"/>
            </w:r>
            <w:r w:rsidRPr="00B03D31">
              <w:rPr>
                <w:rFonts w:ascii="Arial" w:hAnsi="Arial" w:cs="Arial"/>
                <w:sz w:val="16"/>
              </w:rPr>
              <w:t>, Nokia Shanghai Bell)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 w:rsidRPr="00B03D31">
              <w:rPr>
                <w:rFonts w:ascii="Arial" w:hAnsi="Arial" w:cs="Arial"/>
                <w:sz w:val="16"/>
              </w:rPr>
              <w:t>2, 4, 12.2.1.2, 12.2.3.7, 18.2.4.2, 22.1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0411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PTCRegistration ASN.1 enumeration</w:t>
            </w:r>
          </w:p>
        </w:tc>
        <w:tc>
          <w:tcPr>
            <w:tcW w:w="512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orm-v11.4</w:t>
            </w:r>
          </w:p>
        </w:tc>
        <w:tc>
          <w:tcPr>
            <w:tcW w:w="169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(Motorola Solutions)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B.3, B.9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33.127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 w:rsidRPr="00B03D31">
              <w:rPr>
                <w:rFonts w:ascii="Arial" w:hAnsi="Arial" w:cs="Arial"/>
                <w:sz w:val="16"/>
              </w:rPr>
              <w:fldChar w:fldCharType="begin"/>
            </w:r>
            <w:r w:rsidRPr="00B03D31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B03D31">
              <w:rPr>
                <w:rFonts w:ascii="Arial" w:hAnsi="Arial" w:cs="Arial"/>
                <w:sz w:val="16"/>
              </w:rPr>
              <w:fldChar w:fldCharType="separate"/>
            </w:r>
            <w:r w:rsidRPr="00B03D31">
              <w:rPr>
                <w:rFonts w:ascii="Arial" w:hAnsi="Arial" w:cs="Arial"/>
                <w:sz w:val="16"/>
              </w:rPr>
              <w:t>SecondaryCellGroupPSCell Reporting</w:t>
            </w:r>
            <w:r w:rsidRPr="00B03D31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 w:rsidRPr="00B03D31">
              <w:rPr>
                <w:rFonts w:ascii="Arial" w:hAnsi="Arial" w:cs="Arial"/>
                <w:sz w:val="16"/>
              </w:rPr>
              <w:t>SA3-LI (</w:t>
            </w:r>
            <w:r w:rsidRPr="00B03D31">
              <w:rPr>
                <w:rFonts w:ascii="Arial" w:hAnsi="Arial" w:cs="Arial"/>
                <w:sz w:val="16"/>
              </w:rPr>
              <w:fldChar w:fldCharType="begin"/>
            </w:r>
            <w:r w:rsidRPr="00B03D31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B03D31">
              <w:rPr>
                <w:rFonts w:ascii="Arial" w:hAnsi="Arial" w:cs="Arial"/>
                <w:sz w:val="16"/>
              </w:rPr>
              <w:fldChar w:fldCharType="separate"/>
            </w:r>
            <w:r w:rsidRPr="00B03D31">
              <w:rPr>
                <w:rFonts w:ascii="Arial" w:hAnsi="Arial" w:cs="Arial"/>
                <w:sz w:val="16"/>
              </w:rPr>
              <w:t>OTD, NTAC, PIDS, AGD, BT, DT, Telefonica, Vodafone, Rogers, Ericsson, Nokia</w:t>
            </w:r>
            <w:r w:rsidRPr="00B03D31">
              <w:rPr>
                <w:rFonts w:ascii="Arial" w:hAnsi="Arial" w:cs="Arial"/>
                <w:sz w:val="16"/>
              </w:rPr>
              <w:fldChar w:fldCharType="end"/>
            </w:r>
            <w:r w:rsidRPr="00B03D31">
              <w:rPr>
                <w:rFonts w:ascii="Arial" w:hAnsi="Arial" w:cs="Arial"/>
                <w:sz w:val="16"/>
              </w:rPr>
              <w:t>, Nokia Shanghai Bell)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 w:rsidRPr="00B03D31">
              <w:rPr>
                <w:rFonts w:ascii="Arial" w:hAnsi="Arial" w:cs="Arial"/>
                <w:sz w:val="16"/>
              </w:rPr>
              <w:t>2, 6.2.2.4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trigger for the start of interception with established PDU session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orm-v11.2</w:t>
            </w:r>
          </w:p>
        </w:tc>
        <w:tc>
          <w:tcPr>
            <w:tcW w:w="16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(Nokia, Nokia Shanghai Bell)</w:t>
            </w:r>
          </w:p>
        </w:tc>
        <w:tc>
          <w:tcPr>
            <w:tcW w:w="98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6.2.3.3.1, 6.2.3.4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Stage 3 text - Start of Interception with registered UE from MDF2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orm-v11.2</w:t>
            </w:r>
          </w:p>
        </w:tc>
        <w:tc>
          <w:tcPr>
            <w:tcW w:w="16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(Nokia, Nokia Shanghai Bell)</w:t>
            </w:r>
          </w:p>
        </w:tc>
        <w:tc>
          <w:tcPr>
            <w:tcW w:w="98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6.2.2.3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33.128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stage 3 text - Start of Interception with establishd PDU session from MDF2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orm-v11.2</w:t>
            </w:r>
          </w:p>
        </w:tc>
        <w:tc>
          <w:tcPr>
            <w:tcW w:w="16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(Nokia, Nokia Shanghai Bell)</w:t>
            </w:r>
          </w:p>
        </w:tc>
        <w:tc>
          <w:tcPr>
            <w:tcW w:w="98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6.2.3.2.5, 6.2.3.7, 6.2.3.8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Typos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orm-v11.2</w:t>
            </w:r>
          </w:p>
        </w:tc>
        <w:tc>
          <w:tcPr>
            <w:tcW w:w="16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(Nokia, Nokia Shanghai Bell)</w:t>
            </w:r>
          </w:p>
        </w:tc>
        <w:tc>
          <w:tcPr>
            <w:tcW w:w="98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6.2.3.2.5, 6.2.3.2.6, 6.2.5.3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B03D3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Additional identifiers to support UPF LI_T2/3</w:t>
            </w:r>
          </w:p>
        </w:tc>
        <w:tc>
          <w:tcPr>
            <w:tcW w:w="51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orm-v11.2</w:t>
            </w:r>
          </w:p>
        </w:tc>
        <w:tc>
          <w:tcPr>
            <w:tcW w:w="169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(NTAC)</w:t>
            </w:r>
          </w:p>
        </w:tc>
        <w:tc>
          <w:tcPr>
            <w:tcW w:w="984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B03D31" w:rsidRDefault="00B03D31" w:rsidP="00B03D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6.2.3.3.1, 6.2.3.4</w:t>
            </w:r>
          </w:p>
        </w:tc>
        <w:tc>
          <w:tcPr>
            <w:tcW w:w="984" w:type="dxa"/>
          </w:tcPr>
          <w:p w:rsidR="00B03D31" w:rsidRPr="00A71D07" w:rsidRDefault="00B03D31" w:rsidP="00B03D31">
            <w:pPr>
              <w:rPr>
                <w:rFonts w:ascii="Arial" w:hAnsi="Arial" w:cs="Arial"/>
                <w:sz w:val="16"/>
              </w:rPr>
            </w:pPr>
          </w:p>
        </w:tc>
      </w:tr>
      <w:tr w:rsidR="00460BF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460BF1" w:rsidRPr="00460BF1" w:rsidRDefault="00460BF1" w:rsidP="003C18FA">
            <w:pPr>
              <w:rPr>
                <w:rFonts w:ascii="Arial" w:hAnsi="Arial" w:cs="Arial"/>
                <w:sz w:val="16"/>
              </w:rPr>
            </w:pPr>
            <w:r w:rsidRPr="00460BF1">
              <w:rPr>
                <w:rFonts w:ascii="Arial" w:hAnsi="Arial" w:cs="Arial"/>
                <w:sz w:val="16"/>
              </w:rPr>
              <w:fldChar w:fldCharType="begin"/>
            </w:r>
            <w:r w:rsidRPr="00460BF1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460BF1">
              <w:rPr>
                <w:rFonts w:ascii="Arial" w:hAnsi="Arial" w:cs="Arial"/>
                <w:sz w:val="16"/>
              </w:rPr>
              <w:fldChar w:fldCharType="separate"/>
            </w:r>
            <w:r w:rsidRPr="00460BF1">
              <w:rPr>
                <w:rFonts w:ascii="Arial" w:hAnsi="Arial" w:cs="Arial"/>
                <w:sz w:val="16"/>
              </w:rPr>
              <w:t>In-bound roaming interception at anchor UPFs</w:t>
            </w:r>
            <w:r w:rsidRPr="00460BF1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SA3-LI (</w:t>
            </w: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OTD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  <w:r w:rsidRPr="003C18FA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6.2.3.3.3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</w:p>
        </w:tc>
      </w:tr>
      <w:tr w:rsidR="00460BF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Roaming toggle correction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SA3-LI (</w:t>
            </w: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OTD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  <w:r w:rsidRPr="003C18FA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5.2.4.5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</w:p>
        </w:tc>
      </w:tr>
      <w:tr w:rsidR="00460BF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Anchor UPF interception clarification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SA3-LI (</w:t>
            </w: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OTD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  <w:r w:rsidRPr="003C18FA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6.2.3.3.1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</w:p>
        </w:tc>
      </w:tr>
      <w:tr w:rsidR="00460BF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0015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460BF1" w:rsidRPr="003C18FA" w:rsidRDefault="00460BF1" w:rsidP="003C18FA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CrTitle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Branching UPF interception correction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SA3-LI (</w:t>
            </w: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OTD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  <w:r w:rsidRPr="003C18FA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6.2.3.3.</w:t>
            </w:r>
            <w:r w:rsidRPr="003C18F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</w:p>
        </w:tc>
      </w:tr>
      <w:tr w:rsidR="00460BF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ASN.1 Editorial Changes for the drafting rules compliance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orm-v11.4</w:t>
            </w:r>
          </w:p>
        </w:tc>
        <w:tc>
          <w:tcPr>
            <w:tcW w:w="169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SA3-LI(Rogers Communications Canada)</w:t>
            </w:r>
          </w:p>
        </w:tc>
        <w:tc>
          <w:tcPr>
            <w:tcW w:w="984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A, 6.2.5.3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</w:p>
        </w:tc>
      </w:tr>
      <w:tr w:rsidR="00460BF1" w:rsidRPr="00A71D07" w:rsidTr="00B03D31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33.128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0020</w:t>
            </w:r>
          </w:p>
        </w:tc>
        <w:tc>
          <w:tcPr>
            <w:tcW w:w="51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460BF1" w:rsidRDefault="003C18FA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Clarifications on the Location information derivation and delivery</w:t>
            </w:r>
          </w:p>
        </w:tc>
        <w:tc>
          <w:tcPr>
            <w:tcW w:w="512" w:type="dxa"/>
          </w:tcPr>
          <w:p w:rsidR="00460BF1" w:rsidRDefault="003C18FA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48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60BF1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460BF1" w:rsidRDefault="003C18FA" w:rsidP="00460BF1">
            <w:pPr>
              <w:rPr>
                <w:rFonts w:ascii="Arial" w:hAnsi="Arial" w:cs="Arial"/>
                <w:sz w:val="16"/>
              </w:rPr>
            </w:pPr>
            <w:r w:rsidRPr="003C18FA">
              <w:rPr>
                <w:rFonts w:ascii="Arial" w:hAnsi="Arial" w:cs="Arial"/>
                <w:sz w:val="16"/>
              </w:rPr>
              <w:t>SA3-LI (</w:t>
            </w:r>
            <w:r w:rsidRPr="003C18FA">
              <w:rPr>
                <w:rFonts w:ascii="Arial" w:hAnsi="Arial" w:cs="Arial"/>
                <w:sz w:val="16"/>
              </w:rPr>
              <w:fldChar w:fldCharType="begin"/>
            </w:r>
            <w:r w:rsidRPr="003C18FA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3C18FA">
              <w:rPr>
                <w:rFonts w:ascii="Arial" w:hAnsi="Arial" w:cs="Arial"/>
                <w:sz w:val="16"/>
              </w:rPr>
              <w:fldChar w:fldCharType="separate"/>
            </w:r>
            <w:r w:rsidRPr="003C18FA">
              <w:rPr>
                <w:rFonts w:ascii="Arial" w:hAnsi="Arial" w:cs="Arial"/>
                <w:sz w:val="16"/>
              </w:rPr>
              <w:t>Rogers Communications Canada</w:t>
            </w:r>
            <w:r w:rsidRPr="003C18FA">
              <w:rPr>
                <w:rFonts w:ascii="Arial" w:hAnsi="Arial" w:cs="Arial"/>
                <w:sz w:val="16"/>
              </w:rPr>
              <w:fldChar w:fldCharType="end"/>
            </w:r>
            <w:r w:rsidRPr="003C18FA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LI15</w:t>
            </w:r>
          </w:p>
        </w:tc>
        <w:tc>
          <w:tcPr>
            <w:tcW w:w="2285" w:type="dxa"/>
          </w:tcPr>
          <w:p w:rsidR="00460BF1" w:rsidRDefault="003C18FA" w:rsidP="00460B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6.2, 7.3</w:t>
            </w:r>
          </w:p>
        </w:tc>
        <w:tc>
          <w:tcPr>
            <w:tcW w:w="984" w:type="dxa"/>
          </w:tcPr>
          <w:p w:rsidR="00460BF1" w:rsidRPr="00A71D07" w:rsidRDefault="00460BF1" w:rsidP="00460BF1">
            <w:pPr>
              <w:rPr>
                <w:rFonts w:ascii="Arial" w:hAnsi="Arial" w:cs="Arial"/>
                <w:sz w:val="16"/>
              </w:rPr>
            </w:pPr>
          </w:p>
        </w:tc>
      </w:tr>
    </w:tbl>
    <w:p w:rsidR="003C18FA" w:rsidRDefault="003C18FA" w:rsidP="003C18FA"/>
    <w:p w:rsidR="00A71D07" w:rsidRDefault="00A71D07">
      <w:bookmarkStart w:id="0" w:name="_GoBack"/>
      <w:bookmarkEnd w:id="0"/>
    </w:p>
    <w:sectPr w:rsidR="00A71D07" w:rsidSect="00A71D0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07"/>
    <w:rsid w:val="003C18FA"/>
    <w:rsid w:val="00460BF1"/>
    <w:rsid w:val="00537B8E"/>
    <w:rsid w:val="00670A8B"/>
    <w:rsid w:val="00A71D07"/>
    <w:rsid w:val="00B0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26ED"/>
  <w15:chartTrackingRefBased/>
  <w15:docId w15:val="{4FFF266B-C0A3-4D76-8A06-360A151A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3</cp:revision>
  <dcterms:created xsi:type="dcterms:W3CDTF">2019-05-22T15:14:00Z</dcterms:created>
  <dcterms:modified xsi:type="dcterms:W3CDTF">2019-05-22T15:25:00Z</dcterms:modified>
</cp:coreProperties>
</file>